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Possible Topics/Directions/Angles: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Internet privacy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Consumer online privacy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Social networking privacy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Cell phone privacy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Email privacy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Cybersecurity (massive data breaches)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Privacy and smart home devices: Ring, Alexa, Roomba, children’s toys, etc. / The Internet of Things and hackability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Location tracking (cell phones, automatic license plate readers)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privacy (digitized medical records)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Surveillance technologies (video surveillance, police body cameras, domestic drones, face recognition technology, RFID chips)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DNA testing companies sharing genetic information with law enforcement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Smart speaker makers sharing users’ audio recording with law enforcement to help with criminal investigations</w:t>
      </w:r>
    </w:p>
    <w:p w:rsidR="00000000" w:rsidDel="00000000" w:rsidP="00000000" w:rsidRDefault="00000000" w:rsidRPr="00000000" w14:paraId="0000000E">
      <w:pPr>
        <w:spacing w:after="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Government Resources: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National Conference of State Legislatures, “State Laws Related to Digital Privacy,”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https://www.ncsl.org/research/telecommunications-and-information-technology/state-laws-related-to-internet-privacy.aspx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 USA Patriot Act,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https://www.justice.gov/archive/ll/highlights.htm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Pro: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ACLU, “Privacy and Technology,”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https://www.aclu.org/issues/privacy-technology#current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ACLU, “Surveillance Under the Patriot Act,”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https://www.aclu.org/issues/national-security/privacy-and-surveillance/surveillance-under-patriot-act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Pew Research, “</w:t>
      </w:r>
      <w:r w:rsidDel="00000000" w:rsidR="00000000" w:rsidRPr="00000000">
        <w:rPr>
          <w:rtl w:val="0"/>
        </w:rPr>
        <w:t xml:space="preserve">Americans and Privacy: Concerned, Confused and Feeling Lack of Control Over Their Personal Information,”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https://www.pewresearch.org/internet/2019/11/15/americans-and-privacy-concerned-confused-and-feeling-lack-of-control-over-their-personal-information/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“What Will It Take for the Government to Protect Your Privacy?”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https://www.usatoday.com/story/tech/2020/01/20/why-we-need-federal-data-privacy-law/2803896001/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United Nations, “Government Policy for the Internet Must be Rights-based and User-centred,”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https://www.usatoday.com/story/tech/2020/01/20/why-we-need-federal-data-privacy-law/2803896001/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“After 20 Years of Debate, It’s Time for Congress to Finally Pass a Baseline Privacy Law,”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https://www.brookings.edu/blog/techtank/2021/01/14/after-20-years-of-debate-its-time-for-congress-to-finally-pass-a-baseline-privacy-law/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“If You Don’t Care about Online Privacy, You Should Read This,”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https://www.forbes.com/sites/ktorpey/2019/02/28/if-you-dont-care-about-online-privacy-you-should-read-this/?sh=422e931f3886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Con: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  <w:t xml:space="preserve">“Facial Recognition Technology: Here are the Important Pros and Cons,”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https://www.forbes.com/sites/bernardmarr/2019/08/19/facial-recognition-technology-here-are-the-important-pros-and-cons/?sh=38a5f85e14d1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sz w:val="22"/>
          <w:szCs w:val="22"/>
          <w:rtl w:val="0"/>
        </w:rPr>
        <w:t xml:space="preserve">Tagging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sz w:val="22"/>
          <w:szCs w:val="22"/>
          <w:rtl w:val="0"/>
        </w:rPr>
        <w:t xml:space="preserve">roducts and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sz w:val="22"/>
          <w:szCs w:val="22"/>
          <w:rtl w:val="0"/>
        </w:rPr>
        <w:t xml:space="preserve">eople. Despite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sz w:val="22"/>
          <w:szCs w:val="22"/>
          <w:rtl w:val="0"/>
        </w:rPr>
        <w:t xml:space="preserve">uch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sz w:val="22"/>
          <w:szCs w:val="22"/>
          <w:rtl w:val="0"/>
        </w:rPr>
        <w:t xml:space="preserve">ontroversy, </w:t>
      </w:r>
      <w:r w:rsidDel="00000000" w:rsidR="00000000" w:rsidRPr="00000000">
        <w:rPr>
          <w:rtl w:val="0"/>
        </w:rPr>
        <w:t xml:space="preserve">Radio Frequency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sz w:val="22"/>
          <w:szCs w:val="22"/>
          <w:rtl w:val="0"/>
        </w:rPr>
        <w:t xml:space="preserve">dentification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sz w:val="22"/>
          <w:szCs w:val="22"/>
          <w:rtl w:val="0"/>
        </w:rPr>
        <w:t xml:space="preserve">hips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sz w:val="22"/>
          <w:szCs w:val="22"/>
          <w:rtl w:val="0"/>
        </w:rPr>
        <w:t xml:space="preserve">ave 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sz w:val="22"/>
          <w:szCs w:val="22"/>
          <w:rtl w:val="0"/>
        </w:rPr>
        <w:t xml:space="preserve">reat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sz w:val="22"/>
          <w:szCs w:val="22"/>
          <w:rtl w:val="0"/>
        </w:rPr>
        <w:t xml:space="preserve">otential in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sz w:val="22"/>
          <w:szCs w:val="22"/>
          <w:rtl w:val="0"/>
        </w:rPr>
        <w:t xml:space="preserve">ealthcare,</w:t>
      </w:r>
      <w:r w:rsidDel="00000000" w:rsidR="00000000" w:rsidRPr="00000000">
        <w:rPr>
          <w:rtl w:val="0"/>
        </w:rPr>
        <w:t xml:space="preserve">”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https://www.ncbi.nlm.nih.gov/pmc/articles/PMC1618368/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usatoday.com/story/tech/2020/01/20/why-we-need-federal-data-privacy-law/2803896001/" TargetMode="External"/><Relationship Id="rId10" Type="http://schemas.openxmlformats.org/officeDocument/2006/relationships/hyperlink" Target="https://www.pewresearch.org/internet/2019/11/15/americans-and-privacy-concerned-confused-and-feeling-lack-of-control-over-their-personal-information/" TargetMode="External"/><Relationship Id="rId13" Type="http://schemas.openxmlformats.org/officeDocument/2006/relationships/hyperlink" Target="https://www.brookings.edu/blog/techtank/2021/01/14/after-20-years-of-debate-its-time-for-congress-to-finally-pass-a-baseline-privacy-law/" TargetMode="External"/><Relationship Id="rId12" Type="http://schemas.openxmlformats.org/officeDocument/2006/relationships/hyperlink" Target="https://www.usatoday.com/story/tech/2020/01/20/why-we-need-federal-data-privacy-law/2803896001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clu.org/issues/national-security/privacy-and-surveillance/surveillance-under-patriot-act" TargetMode="External"/><Relationship Id="rId15" Type="http://schemas.openxmlformats.org/officeDocument/2006/relationships/hyperlink" Target="https://www.forbes.com/sites/bernardmarr/2019/08/19/facial-recognition-technology-here-are-the-important-pros-and-cons/?sh=38a5f85e14d1" TargetMode="External"/><Relationship Id="rId14" Type="http://schemas.openxmlformats.org/officeDocument/2006/relationships/hyperlink" Target="https://www.forbes.com/sites/ktorpey/2019/02/28/if-you-dont-care-about-online-privacy-you-should-read-this/?sh=422e931f3886" TargetMode="External"/><Relationship Id="rId16" Type="http://schemas.openxmlformats.org/officeDocument/2006/relationships/hyperlink" Target="https://www.ncbi.nlm.nih.gov/pmc/articles/PMC1618368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csl.org/research/telecommunications-and-information-technology/state-laws-related-to-internet-privacy.aspx" TargetMode="External"/><Relationship Id="rId7" Type="http://schemas.openxmlformats.org/officeDocument/2006/relationships/hyperlink" Target="https://www.justice.gov/archive/ll/highlights.htm" TargetMode="External"/><Relationship Id="rId8" Type="http://schemas.openxmlformats.org/officeDocument/2006/relationships/hyperlink" Target="https://www.aclu.org/issues/privacy-technology#curr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